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146530" w:rsidP="001E28B6">
      <w:pPr>
        <w:spacing w:before="240" w:after="240" w:line="360" w:lineRule="auto"/>
        <w:jc w:val="both"/>
        <w:rPr>
          <w:rFonts w:ascii="Palatino Linotype" w:hAnsi="Palatino Linotype"/>
          <w:b/>
          <w:sz w:val="24"/>
          <w:szCs w:val="24"/>
        </w:rPr>
      </w:pPr>
      <w:r>
        <w:rPr>
          <w:rFonts w:ascii="Palatino Linotype" w:hAnsi="Palatino Linotype"/>
          <w:b/>
          <w:sz w:val="24"/>
          <w:szCs w:val="24"/>
        </w:rPr>
        <w:t>OPINIÓN</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TRIGÉSIMA OCTAVA</w:t>
      </w:r>
      <w:r w:rsidR="00907451"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Pr>
          <w:rFonts w:ascii="Palatino Linotype" w:hAnsi="Palatino Linotype"/>
          <w:b/>
          <w:sz w:val="24"/>
          <w:szCs w:val="24"/>
        </w:rPr>
        <w:t>DIECISIETE DE OCTUBRE</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Pr>
          <w:rFonts w:ascii="Palatino Linotype" w:hAnsi="Palatino Linotype"/>
          <w:b/>
          <w:sz w:val="24"/>
          <w:szCs w:val="24"/>
        </w:rPr>
        <w:t>3128</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0607BA" w:rsidRPr="00642D91">
        <w:rPr>
          <w:rFonts w:ascii="Palatino Linotype" w:hAnsi="Palatino Linotype"/>
          <w:b/>
          <w:sz w:val="24"/>
          <w:szCs w:val="24"/>
        </w:rPr>
        <w:t>.</w:t>
      </w:r>
    </w:p>
    <w:p w:rsidR="00F41D72" w:rsidRPr="00F41D72" w:rsidRDefault="00C47969" w:rsidP="001E28B6">
      <w:pPr>
        <w:spacing w:before="240" w:after="240" w:line="360" w:lineRule="auto"/>
        <w:jc w:val="both"/>
        <w:rPr>
          <w:rFonts w:ascii="Palatino Linotype" w:hAnsi="Palatino Linotype"/>
          <w:color w:val="000000"/>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F41D72">
        <w:rPr>
          <w:rFonts w:ascii="Palatino Linotype" w:hAnsi="Palatino Linotype"/>
          <w:sz w:val="24"/>
          <w:szCs w:val="24"/>
        </w:rPr>
        <w:t>modificar</w:t>
      </w:r>
      <w:r w:rsidR="00B7062F">
        <w:rPr>
          <w:rFonts w:ascii="Palatino Linotype" w:hAnsi="Palatino Linotype"/>
          <w:sz w:val="24"/>
          <w:szCs w:val="24"/>
        </w:rPr>
        <w:t xml:space="preserve"> el recurso de revisión, materia de la solicitud </w:t>
      </w:r>
      <w:r w:rsidR="00F41D72">
        <w:rPr>
          <w:rFonts w:ascii="Palatino Linotype" w:hAnsi="Palatino Linotype"/>
          <w:sz w:val="24"/>
          <w:szCs w:val="24"/>
        </w:rPr>
        <w:t xml:space="preserve">con número de folio </w:t>
      </w:r>
      <w:r w:rsidR="00994FDA" w:rsidRPr="00994FDA">
        <w:rPr>
          <w:rFonts w:ascii="Palatino Linotype" w:eastAsia="Times New Roman" w:hAnsi="Palatino Linotype" w:cs="Arial"/>
          <w:sz w:val="24"/>
          <w:szCs w:val="24"/>
        </w:rPr>
        <w:t>00003/</w:t>
      </w:r>
      <w:proofErr w:type="spellStart"/>
      <w:r w:rsidR="00994FDA" w:rsidRPr="00994FDA">
        <w:rPr>
          <w:rFonts w:ascii="Palatino Linotype" w:eastAsia="Times New Roman" w:hAnsi="Palatino Linotype" w:cs="Arial"/>
          <w:sz w:val="24"/>
          <w:szCs w:val="24"/>
        </w:rPr>
        <w:t>DIFCUAUTIT</w:t>
      </w:r>
      <w:proofErr w:type="spellEnd"/>
      <w:r w:rsidR="00F41D72" w:rsidRPr="00146530">
        <w:rPr>
          <w:rFonts w:ascii="Palatino Linotype" w:hAnsi="Palatino Linotype"/>
          <w:sz w:val="24"/>
          <w:szCs w:val="24"/>
        </w:rPr>
        <w:t>/IP/2018</w:t>
      </w:r>
      <w:r w:rsidR="00B7062F" w:rsidRPr="00146530">
        <w:rPr>
          <w:rFonts w:ascii="Palatino Linotype" w:hAnsi="Palatino Linotype"/>
          <w:sz w:val="24"/>
          <w:szCs w:val="24"/>
        </w:rPr>
        <w:t xml:space="preserve">, </w:t>
      </w:r>
      <w:r w:rsidR="00994FDA">
        <w:rPr>
          <w:rFonts w:ascii="Palatino Linotype" w:hAnsi="Palatino Linotype"/>
          <w:sz w:val="24"/>
          <w:szCs w:val="24"/>
        </w:rPr>
        <w:t xml:space="preserve">mediante la cual </w:t>
      </w:r>
      <w:r w:rsidR="00E337F5" w:rsidRPr="00146530">
        <w:rPr>
          <w:rFonts w:ascii="Palatino Linotype" w:hAnsi="Palatino Linotype"/>
          <w:sz w:val="24"/>
          <w:szCs w:val="24"/>
        </w:rPr>
        <w:t>el</w:t>
      </w:r>
      <w:r w:rsidR="00F41D72" w:rsidRPr="00146530">
        <w:rPr>
          <w:rFonts w:ascii="Palatino Linotype" w:hAnsi="Palatino Linotype"/>
          <w:sz w:val="24"/>
          <w:szCs w:val="24"/>
        </w:rPr>
        <w:t xml:space="preserve"> particular solicitó </w:t>
      </w:r>
      <w:proofErr w:type="spellStart"/>
      <w:r w:rsidR="00476506" w:rsidRPr="00146530">
        <w:rPr>
          <w:rFonts w:ascii="Palatino Linotype" w:hAnsi="Palatino Linotype"/>
          <w:sz w:val="24"/>
          <w:szCs w:val="24"/>
        </w:rPr>
        <w:t>de</w:t>
      </w:r>
      <w:r w:rsidR="00994FDA">
        <w:rPr>
          <w:rFonts w:ascii="Palatino Linotype" w:hAnsi="Palatino Linotype"/>
          <w:sz w:val="24"/>
          <w:szCs w:val="24"/>
        </w:rPr>
        <w:t>l</w:t>
      </w:r>
      <w:proofErr w:type="spellEnd"/>
      <w:r w:rsidR="00994FDA">
        <w:rPr>
          <w:rFonts w:ascii="Palatino Linotype" w:hAnsi="Palatino Linotype"/>
          <w:sz w:val="24"/>
          <w:szCs w:val="24"/>
        </w:rPr>
        <w:t xml:space="preserve"> </w:t>
      </w:r>
      <w:r w:rsidR="00994FDA" w:rsidRPr="00447BC8">
        <w:rPr>
          <w:rFonts w:ascii="Palatino Linotype" w:eastAsia="Calibri" w:hAnsi="Palatino Linotype" w:cs="Arial"/>
          <w:i/>
          <w:lang w:eastAsia="es-ES"/>
        </w:rPr>
        <w:t xml:space="preserve">Servidor Público UBALDO </w:t>
      </w:r>
      <w:proofErr w:type="spellStart"/>
      <w:r w:rsidR="00994FDA" w:rsidRPr="00447BC8">
        <w:rPr>
          <w:rFonts w:ascii="Palatino Linotype" w:eastAsia="Calibri" w:hAnsi="Palatino Linotype" w:cs="Arial"/>
          <w:i/>
          <w:lang w:eastAsia="es-ES"/>
        </w:rPr>
        <w:t>RAMON</w:t>
      </w:r>
      <w:proofErr w:type="spellEnd"/>
      <w:r w:rsidR="00994FDA" w:rsidRPr="00447BC8">
        <w:rPr>
          <w:rFonts w:ascii="Palatino Linotype" w:eastAsia="Calibri" w:hAnsi="Palatino Linotype" w:cs="Arial"/>
          <w:i/>
          <w:lang w:eastAsia="es-ES"/>
        </w:rPr>
        <w:t xml:space="preserve"> TENORIO RIVERA, de la Coordinación de Atención a Adultos Mayores, del Sistema Municipal para el Desarrollo Integral de la Familia de Cuautitlán, Estado de México, en </w:t>
      </w:r>
      <w:proofErr w:type="spellStart"/>
      <w:r w:rsidR="00994FDA" w:rsidRPr="00447BC8">
        <w:rPr>
          <w:rFonts w:ascii="Palatino Linotype" w:eastAsia="Calibri" w:hAnsi="Palatino Linotype" w:cs="Arial"/>
          <w:i/>
          <w:lang w:eastAsia="es-ES"/>
        </w:rPr>
        <w:t>especifico</w:t>
      </w:r>
      <w:proofErr w:type="spellEnd"/>
      <w:r w:rsidR="00994FDA" w:rsidRPr="00447BC8">
        <w:rPr>
          <w:rFonts w:ascii="Palatino Linotype" w:eastAsia="Calibri" w:hAnsi="Palatino Linotype" w:cs="Arial"/>
          <w:i/>
          <w:lang w:eastAsia="es-ES"/>
        </w:rPr>
        <w:t>, que grado de estudios tiene, cuenta con cédula profesional, cual es el cargo que ocupa dentro del Sistema, el sueldo que percibe quincenal, horario de trabajo y documentos que acredite dicha información</w:t>
      </w:r>
      <w:r w:rsidR="00994FDA">
        <w:rPr>
          <w:rFonts w:ascii="Palatino Linotype" w:hAnsi="Palatino Linotype"/>
          <w:sz w:val="24"/>
          <w:szCs w:val="24"/>
        </w:rPr>
        <w:t>.</w:t>
      </w:r>
    </w:p>
    <w:p w:rsidR="00994FDA" w:rsidRDefault="00994FDA" w:rsidP="001E28B6">
      <w:pPr>
        <w:spacing w:before="240" w:after="240" w:line="360" w:lineRule="auto"/>
        <w:jc w:val="both"/>
        <w:rPr>
          <w:rFonts w:ascii="Palatino Linotype" w:hAnsi="Palatino Linotype"/>
          <w:sz w:val="24"/>
          <w:szCs w:val="24"/>
        </w:rPr>
      </w:pPr>
      <w:r>
        <w:rPr>
          <w:rFonts w:ascii="Palatino Linotype" w:hAnsi="Palatino Linotype"/>
          <w:sz w:val="24"/>
          <w:szCs w:val="24"/>
        </w:rPr>
        <w:t>En atención al requerimiento de información el</w:t>
      </w:r>
      <w:r w:rsidR="0033639B">
        <w:rPr>
          <w:rFonts w:ascii="Palatino Linotype" w:hAnsi="Palatino Linotype"/>
          <w:sz w:val="24"/>
          <w:szCs w:val="24"/>
        </w:rPr>
        <w:t xml:space="preserve">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33639B" w:rsidRPr="0033639B">
        <w:rPr>
          <w:rFonts w:ascii="Palatino Linotype" w:hAnsi="Palatino Linotype"/>
          <w:sz w:val="24"/>
          <w:szCs w:val="24"/>
        </w:rPr>
        <w:t xml:space="preserve">entregó </w:t>
      </w:r>
      <w:r>
        <w:rPr>
          <w:rFonts w:ascii="Palatino Linotype" w:hAnsi="Palatino Linotype"/>
          <w:sz w:val="24"/>
          <w:szCs w:val="24"/>
        </w:rPr>
        <w:t xml:space="preserve">un documento </w:t>
      </w:r>
      <w:r>
        <w:rPr>
          <w:rFonts w:ascii="Palatino Linotype" w:hAnsi="Palatino Linotype"/>
          <w:i/>
          <w:sz w:val="24"/>
          <w:szCs w:val="24"/>
        </w:rPr>
        <w:t xml:space="preserve">ad hoc </w:t>
      </w:r>
      <w:r>
        <w:rPr>
          <w:rFonts w:ascii="Palatino Linotype" w:hAnsi="Palatino Linotype"/>
          <w:sz w:val="24"/>
          <w:szCs w:val="24"/>
        </w:rPr>
        <w:t xml:space="preserve"> que contiene el nombre completo del servidor público, cargo, área de adscripción, grado de estudios, fecha de alta, fecha de baja, sueldo quincenal neto y horario.</w:t>
      </w:r>
    </w:p>
    <w:p w:rsidR="00994FDA" w:rsidRPr="00994FDA" w:rsidRDefault="00994FDA" w:rsidP="00994FDA">
      <w:pPr>
        <w:spacing w:line="360" w:lineRule="auto"/>
        <w:jc w:val="both"/>
        <w:rPr>
          <w:rFonts w:ascii="Palatino Linotype" w:hAnsi="Palatino Linotype"/>
          <w:sz w:val="24"/>
          <w:szCs w:val="24"/>
        </w:rPr>
      </w:pPr>
      <w:r w:rsidRPr="00994FDA">
        <w:rPr>
          <w:rFonts w:ascii="Palatino Linotype" w:hAnsi="Palatino Linotype" w:cs="Arial"/>
          <w:sz w:val="24"/>
          <w:szCs w:val="24"/>
        </w:rPr>
        <w:lastRenderedPageBreak/>
        <w:t xml:space="preserve">Inconforme con ello, el particular interpuso el medio de defensa resuelto por este Pleno, que tuvo a bien ordenar la entrega del </w:t>
      </w:r>
      <w:r w:rsidRPr="00994FDA">
        <w:rPr>
          <w:rFonts w:ascii="Palatino Linotype" w:hAnsi="Palatino Linotype"/>
          <w:sz w:val="24"/>
          <w:szCs w:val="24"/>
        </w:rPr>
        <w:t>r</w:t>
      </w:r>
      <w:r w:rsidRPr="00994FDA">
        <w:rPr>
          <w:rFonts w:ascii="Palatino Linotype" w:hAnsi="Palatino Linotype"/>
          <w:sz w:val="24"/>
          <w:szCs w:val="24"/>
        </w:rPr>
        <w:t xml:space="preserve">ecibo de nómina, de la segunda quincena del mes de julio del 2018, </w:t>
      </w:r>
      <w:r w:rsidRPr="00994FDA">
        <w:rPr>
          <w:rFonts w:ascii="Palatino Linotype" w:hAnsi="Palatino Linotype"/>
          <w:sz w:val="24"/>
          <w:szCs w:val="24"/>
        </w:rPr>
        <w:t>y el d</w:t>
      </w:r>
      <w:r w:rsidRPr="00994FDA">
        <w:rPr>
          <w:rFonts w:ascii="Palatino Linotype" w:hAnsi="Palatino Linotype"/>
          <w:sz w:val="24"/>
          <w:szCs w:val="24"/>
        </w:rPr>
        <w:t>ocumento que acredite el último grado de estudios</w:t>
      </w:r>
      <w:r w:rsidRPr="00994FDA">
        <w:rPr>
          <w:rFonts w:ascii="Palatino Linotype" w:hAnsi="Palatino Linotype"/>
          <w:sz w:val="24"/>
          <w:szCs w:val="24"/>
        </w:rPr>
        <w:t xml:space="preserve">, con la precisión de que en este último se deberá dejar visible la fotografía de la persona, </w:t>
      </w:r>
      <w:r>
        <w:rPr>
          <w:rFonts w:ascii="Palatino Linotype" w:hAnsi="Palatino Linotype"/>
          <w:sz w:val="24"/>
          <w:szCs w:val="24"/>
        </w:rPr>
        <w:t>en virtud de que si bien</w:t>
      </w:r>
      <w:r w:rsidRPr="00994FDA">
        <w:rPr>
          <w:rFonts w:ascii="Palatino Linotype" w:hAnsi="Palatino Linotype"/>
          <w:sz w:val="24"/>
          <w:szCs w:val="24"/>
        </w:rPr>
        <w:t xml:space="preserve"> es un dato personal, también constituye un elemento indispensable de identidad.</w:t>
      </w:r>
    </w:p>
    <w:p w:rsidR="006D6110" w:rsidRPr="006D6110" w:rsidRDefault="00B9495F" w:rsidP="006D6110">
      <w:pPr>
        <w:autoSpaceDE w:val="0"/>
        <w:autoSpaceDN w:val="0"/>
        <w:adjustRightInd w:val="0"/>
        <w:spacing w:line="360" w:lineRule="auto"/>
        <w:jc w:val="both"/>
        <w:rPr>
          <w:rFonts w:ascii="Palatino Linotype" w:hAnsi="Palatino Linotype" w:cs="Segoe UI"/>
          <w:sz w:val="24"/>
          <w:szCs w:val="24"/>
        </w:rPr>
      </w:pPr>
      <w:r>
        <w:rPr>
          <w:rFonts w:ascii="Palatino Linotype" w:hAnsi="Palatino Linotype"/>
          <w:sz w:val="24"/>
          <w:szCs w:val="24"/>
        </w:rPr>
        <w:t xml:space="preserve">Sentido de la resolución que comparto pero </w:t>
      </w:r>
      <w:r w:rsidR="0033639B">
        <w:rPr>
          <w:rFonts w:ascii="Palatino Linotype" w:hAnsi="Palatino Linotype"/>
          <w:sz w:val="24"/>
          <w:szCs w:val="24"/>
        </w:rPr>
        <w:t xml:space="preserve">emito </w:t>
      </w:r>
      <w:r w:rsidR="00994FDA">
        <w:rPr>
          <w:rFonts w:ascii="Palatino Linotype" w:hAnsi="Palatino Linotype"/>
          <w:sz w:val="24"/>
          <w:szCs w:val="24"/>
        </w:rPr>
        <w:t xml:space="preserve">opinión </w:t>
      </w:r>
      <w:r w:rsidR="0033639B">
        <w:rPr>
          <w:rFonts w:ascii="Palatino Linotype" w:hAnsi="Palatino Linotype"/>
          <w:sz w:val="24"/>
          <w:szCs w:val="24"/>
        </w:rPr>
        <w:t>particular, ya que no estoy de acuerdo con el análisis realizado</w:t>
      </w:r>
      <w:r w:rsidR="00994FDA">
        <w:rPr>
          <w:rFonts w:ascii="Palatino Linotype" w:hAnsi="Palatino Linotype"/>
          <w:sz w:val="24"/>
          <w:szCs w:val="24"/>
        </w:rPr>
        <w:t xml:space="preserve"> respecto a la fotografía</w:t>
      </w:r>
      <w:r w:rsidR="0033639B">
        <w:rPr>
          <w:rFonts w:ascii="Palatino Linotype" w:hAnsi="Palatino Linotype"/>
          <w:sz w:val="24"/>
          <w:szCs w:val="24"/>
        </w:rPr>
        <w:t xml:space="preserve">, </w:t>
      </w:r>
      <w:r w:rsidR="00994FDA">
        <w:rPr>
          <w:rFonts w:ascii="Palatino Linotype" w:hAnsi="Palatino Linotype"/>
          <w:sz w:val="24"/>
          <w:szCs w:val="24"/>
        </w:rPr>
        <w:t xml:space="preserve">en el entendido de que a mi criterio la </w:t>
      </w:r>
      <w:r w:rsidR="0033639B">
        <w:rPr>
          <w:rFonts w:ascii="Palatino Linotype" w:hAnsi="Palatino Linotype"/>
          <w:sz w:val="24"/>
          <w:szCs w:val="24"/>
        </w:rPr>
        <w:t xml:space="preserve">fotografía </w:t>
      </w:r>
      <w:r w:rsidR="00994FDA">
        <w:rPr>
          <w:rFonts w:ascii="Palatino Linotype" w:hAnsi="Palatino Linotype"/>
          <w:sz w:val="24"/>
          <w:szCs w:val="24"/>
        </w:rPr>
        <w:t xml:space="preserve">es un dato personal que no debe dejarse visible, </w:t>
      </w:r>
      <w:r w:rsidR="006D6110">
        <w:rPr>
          <w:rFonts w:ascii="Palatino Linotype" w:hAnsi="Palatino Linotype"/>
          <w:sz w:val="24"/>
          <w:szCs w:val="24"/>
        </w:rPr>
        <w:t>bajo la premisa de que</w:t>
      </w:r>
      <w:r w:rsidR="006D6110" w:rsidRPr="006D6110">
        <w:rPr>
          <w:rFonts w:ascii="Palatino Linotype" w:hAnsi="Palatino Linotype"/>
          <w:sz w:val="24"/>
          <w:szCs w:val="24"/>
        </w:rPr>
        <w:t xml:space="preserve"> el </w:t>
      </w:r>
      <w:r w:rsidR="006D6110" w:rsidRPr="006D6110">
        <w:rPr>
          <w:rFonts w:ascii="Palatino Linotype" w:hAnsi="Palatino Linotype" w:cs="Segoe UI"/>
          <w:sz w:val="24"/>
          <w:szCs w:val="24"/>
        </w:rPr>
        <w:t>derecho a la información encuentra límites en el propio texto constitucional, como lo es el derecho a la confidencialidad de los datos 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 xml:space="preserve">El derecho a la información consagrado en la última parte del artículo </w:t>
      </w:r>
      <w:proofErr w:type="spellStart"/>
      <w:r w:rsidRPr="00EF0F30">
        <w:rPr>
          <w:rFonts w:ascii="Palatino Linotype" w:eastAsia="Calibri" w:hAnsi="Palatino Linotype" w:cs="Arial"/>
          <w:i/>
          <w:sz w:val="20"/>
          <w:szCs w:val="20"/>
          <w:lang w:val="es-ES"/>
        </w:rPr>
        <w:t>6o</w:t>
      </w:r>
      <w:proofErr w:type="spellEnd"/>
      <w:r w:rsidRPr="00EF0F30">
        <w:rPr>
          <w:rFonts w:ascii="Palatino Linotype" w:eastAsia="Calibri" w:hAnsi="Palatino Linotype" w:cs="Arial"/>
          <w:i/>
          <w:sz w:val="20"/>
          <w:szCs w:val="20"/>
          <w:lang w:val="es-ES"/>
        </w:rPr>
        <w:t xml:space="preserve">.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w:t>
      </w:r>
      <w:r w:rsidRPr="00EF0F30">
        <w:rPr>
          <w:rFonts w:ascii="Palatino Linotype" w:eastAsia="Calibri" w:hAnsi="Palatino Linotype" w:cs="Arial"/>
          <w:i/>
          <w:sz w:val="20"/>
          <w:szCs w:val="20"/>
          <w:lang w:val="es-ES"/>
        </w:rPr>
        <w:lastRenderedPageBreak/>
        <w:t>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t xml:space="preserve">En este sentido, se debió limitar al particular el acceso a la fotografía del servidor público, al constituir la </w:t>
      </w:r>
      <w:r w:rsidRPr="006D6110">
        <w:rPr>
          <w:rFonts w:ascii="Palatino Linotype" w:hAnsi="Palatino Linotype" w:cs="Arial"/>
          <w:sz w:val="24"/>
          <w:szCs w:val="24"/>
          <w:lang w:eastAsia="es-MX"/>
        </w:rPr>
        <w:t xml:space="preserve">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CA14C0">
        <w:rPr>
          <w:rFonts w:ascii="Palatino Linotype" w:hAnsi="Palatino Linotype" w:cs="Arial"/>
          <w:sz w:val="24"/>
          <w:szCs w:val="24"/>
          <w:lang w:eastAsia="es-MX"/>
        </w:rPr>
        <w:t>só</w:t>
      </w:r>
      <w:r w:rsidR="00CA14C0" w:rsidRPr="006D6110">
        <w:rPr>
          <w:rFonts w:ascii="Palatino Linotype" w:hAnsi="Palatino Linotype" w:cs="Arial"/>
          <w:sz w:val="24"/>
          <w:szCs w:val="24"/>
          <w:lang w:eastAsia="es-MX"/>
        </w:rPr>
        <w:t>lo se justifica</w:t>
      </w:r>
      <w:r w:rsidR="00CA14C0">
        <w:rPr>
          <w:rFonts w:ascii="Palatino Linotype" w:hAnsi="Palatino Linotype" w:cs="Arial"/>
          <w:sz w:val="24"/>
          <w:szCs w:val="24"/>
          <w:lang w:eastAsia="es-MX"/>
        </w:rPr>
        <w:t xml:space="preserve"> la</w:t>
      </w:r>
      <w:r w:rsidR="00CA14C0" w:rsidRPr="006D6110">
        <w:rPr>
          <w:rFonts w:ascii="Palatino Linotype" w:hAnsi="Palatino Linotype" w:cs="Arial"/>
          <w:sz w:val="24"/>
          <w:szCs w:val="24"/>
          <w:lang w:eastAsia="es-MX"/>
        </w:rPr>
        <w:t xml:space="preserve"> publicidad</w:t>
      </w:r>
      <w:r w:rsidR="00CA14C0">
        <w:rPr>
          <w:rFonts w:ascii="Palatino Linotype" w:hAnsi="Palatino Linotype" w:cs="Arial"/>
          <w:sz w:val="24"/>
          <w:szCs w:val="24"/>
          <w:lang w:eastAsia="es-MX"/>
        </w:rPr>
        <w:t xml:space="preserve"> de</w:t>
      </w:r>
      <w:r w:rsidR="00CA14C0" w:rsidRPr="006D6110">
        <w:rPr>
          <w:rFonts w:ascii="Palatino Linotype" w:hAnsi="Palatino Linotype" w:cs="Arial"/>
          <w:sz w:val="24"/>
          <w:szCs w:val="24"/>
          <w:lang w:eastAsia="es-MX"/>
        </w:rPr>
        <w:t xml:space="preserve"> la fotografía</w:t>
      </w:r>
      <w:r w:rsidRPr="006D6110">
        <w:rPr>
          <w:rFonts w:ascii="Palatino Linotype" w:hAnsi="Palatino Linotype" w:cs="Arial"/>
          <w:sz w:val="24"/>
          <w:szCs w:val="24"/>
          <w:lang w:eastAsia="es-MX"/>
        </w:rPr>
        <w:t xml:space="preserve"> en aquellos casos en los que la misma se reproduce a fin de identific</w:t>
      </w:r>
      <w:bookmarkStart w:id="0" w:name="_GoBack"/>
      <w:bookmarkEnd w:id="0"/>
      <w:r w:rsidRPr="006D6110">
        <w:rPr>
          <w:rFonts w:ascii="Palatino Linotype" w:hAnsi="Palatino Linotype" w:cs="Arial"/>
          <w:sz w:val="24"/>
          <w:szCs w:val="24"/>
          <w:lang w:eastAsia="es-MX"/>
        </w:rPr>
        <w:t>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w:t>
      </w:r>
      <w:proofErr w:type="spellStart"/>
      <w:r w:rsidRPr="006D6110">
        <w:rPr>
          <w:rFonts w:ascii="Palatino Linotype" w:hAnsi="Palatino Linotype" w:cs="Arial"/>
          <w:sz w:val="24"/>
          <w:szCs w:val="24"/>
          <w:lang w:eastAsia="es-MX"/>
        </w:rPr>
        <w:t>IFAI</w:t>
      </w:r>
      <w:proofErr w:type="spellEnd"/>
      <w:r w:rsidRPr="006D6110">
        <w:rPr>
          <w:rFonts w:ascii="Palatino Linotype" w:hAnsi="Palatino Linotype" w:cs="Arial"/>
          <w:sz w:val="24"/>
          <w:szCs w:val="24"/>
          <w:lang w:eastAsia="es-MX"/>
        </w:rPr>
        <w:t>),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lastRenderedPageBreak/>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la fotografía contenida en un documento que acredita el grado de estudios, deriva</w:t>
      </w:r>
      <w:r w:rsidR="00852138" w:rsidRPr="00852138">
        <w:rPr>
          <w:rFonts w:ascii="Palatino Linotype" w:eastAsia="Times New Roman" w:hAnsi="Palatino Linotype" w:cs="Arial"/>
          <w:sz w:val="24"/>
          <w:szCs w:val="24"/>
          <w:lang w:eastAsia="es-MX"/>
        </w:rPr>
        <w:t xml:space="preserve"> de </w:t>
      </w:r>
      <w:r w:rsidR="00852138">
        <w:rPr>
          <w:rFonts w:ascii="Palatino Linotype" w:eastAsia="Times New Roman" w:hAnsi="Palatino Linotype" w:cs="Arial"/>
          <w:sz w:val="24"/>
          <w:szCs w:val="24"/>
          <w:lang w:eastAsia="es-MX"/>
        </w:rPr>
        <w:t>un acto previo a ser servidor públicos</w:t>
      </w:r>
      <w:r w:rsidR="00852138" w:rsidRPr="00852138">
        <w:rPr>
          <w:rFonts w:ascii="Palatino Linotype" w:eastAsia="Times New Roman" w:hAnsi="Palatino Linotype" w:cs="Arial"/>
          <w:sz w:val="24"/>
          <w:szCs w:val="24"/>
          <w:lang w:eastAsia="es-MX"/>
        </w:rPr>
        <w:t xml:space="preserve">, </w:t>
      </w:r>
      <w:r w:rsidR="00852138">
        <w:rPr>
          <w:rFonts w:ascii="Palatino Linotype" w:eastAsia="Times New Roman" w:hAnsi="Palatino Linotype" w:cs="Arial"/>
          <w:sz w:val="24"/>
          <w:szCs w:val="24"/>
          <w:lang w:eastAsia="es-MX"/>
        </w:rPr>
        <w:t xml:space="preserve">lo cual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w:t>
      </w:r>
      <w:r w:rsidR="00852138" w:rsidRPr="00852138">
        <w:rPr>
          <w:rFonts w:ascii="Palatino Linotype" w:eastAsia="Times New Roman" w:hAnsi="Palatino Linotype" w:cs="Arial"/>
          <w:sz w:val="24"/>
          <w:szCs w:val="24"/>
          <w:lang w:eastAsia="es-MX"/>
        </w:rPr>
        <w:lastRenderedPageBreak/>
        <w:t xml:space="preserve">difundir la imagen de su rostro consignado en tal documento. Siendo el caso, que los objetivos de la transparencia se alcanzan con permitir el acceso a dicho documento </w:t>
      </w:r>
      <w:r>
        <w:rPr>
          <w:rFonts w:ascii="Palatino Linotype" w:eastAsia="Times New Roman" w:hAnsi="Palatino Linotype" w:cs="Arial"/>
          <w:sz w:val="24"/>
          <w:szCs w:val="24"/>
          <w:lang w:eastAsia="es-MX"/>
        </w:rPr>
        <w:t>comprobante de estudios</w:t>
      </w:r>
      <w:r w:rsidR="00852138" w:rsidRPr="00852138">
        <w:rPr>
          <w:rFonts w:ascii="Palatino Linotype" w:eastAsia="Times New Roman" w:hAnsi="Palatino Linotype" w:cs="Arial"/>
          <w:sz w:val="24"/>
          <w:szCs w:val="24"/>
          <w:lang w:eastAsia="es-MX"/>
        </w:rPr>
        <w:t xml:space="preserve">, en los que se consignaran el 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w:t>
      </w:r>
      <w:r w:rsidR="00AC0E35">
        <w:rPr>
          <w:rFonts w:ascii="Palatino Linotype" w:hAnsi="Palatino Linotype"/>
          <w:sz w:val="24"/>
          <w:szCs w:val="24"/>
        </w:rPr>
        <w:t>OPINIÓN</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2E" w:rsidRDefault="0058042E" w:rsidP="00907451">
      <w:pPr>
        <w:spacing w:after="0" w:line="240" w:lineRule="auto"/>
      </w:pPr>
      <w:r>
        <w:separator/>
      </w:r>
    </w:p>
  </w:endnote>
  <w:endnote w:type="continuationSeparator" w:id="0">
    <w:p w:rsidR="0058042E" w:rsidRDefault="0058042E"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A14C0">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A14C0">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2E" w:rsidRDefault="0058042E" w:rsidP="00907451">
      <w:pPr>
        <w:spacing w:after="0" w:line="240" w:lineRule="auto"/>
      </w:pPr>
      <w:r>
        <w:separator/>
      </w:r>
    </w:p>
  </w:footnote>
  <w:footnote w:type="continuationSeparator" w:id="0">
    <w:p w:rsidR="0058042E" w:rsidRDefault="0058042E"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804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59263" behindDoc="1" locked="0" layoutInCell="1" allowOverlap="1">
          <wp:simplePos x="0" y="0"/>
          <wp:positionH relativeFrom="page">
            <wp:posOffset>129540</wp:posOffset>
          </wp:positionH>
          <wp:positionV relativeFrom="paragraph">
            <wp:posOffset>-328295</wp:posOffset>
          </wp:positionV>
          <wp:extent cx="7510780" cy="10004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1000442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146530" w:rsidP="005D2567">
    <w:pPr>
      <w:pStyle w:val="Encabezado"/>
      <w:jc w:val="right"/>
      <w:rPr>
        <w:rFonts w:ascii="Palatino Linotype" w:hAnsi="Palatino Linotype" w:cs="Arial"/>
        <w:b/>
        <w:sz w:val="20"/>
        <w:szCs w:val="20"/>
      </w:rPr>
    </w:pPr>
    <w:r>
      <w:rPr>
        <w:rFonts w:ascii="Palatino Linotype" w:hAnsi="Palatino Linotype" w:cs="Arial"/>
        <w:b/>
        <w:sz w:val="20"/>
        <w:szCs w:val="20"/>
      </w:rPr>
      <w:t>OPINIÓN</w:t>
    </w:r>
    <w:r w:rsidR="005D2567">
      <w:rPr>
        <w:rFonts w:ascii="Palatino Linotype" w:hAnsi="Palatino Linotype" w:cs="Arial"/>
        <w:b/>
        <w:sz w:val="20"/>
        <w:szCs w:val="20"/>
      </w:rPr>
      <w:t xml:space="preserve">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146530">
      <w:rPr>
        <w:rFonts w:ascii="Palatino Linotype" w:hAnsi="Palatino Linotype" w:cs="Arial"/>
        <w:b/>
        <w:sz w:val="20"/>
        <w:szCs w:val="20"/>
      </w:rPr>
      <w:t>3128</w:t>
    </w:r>
    <w:r w:rsidRPr="00897E24">
      <w:rPr>
        <w:rFonts w:ascii="Palatino Linotype" w:hAnsi="Palatino Linotype" w:cs="Arial"/>
        <w:b/>
        <w:sz w:val="20"/>
        <w:szCs w:val="20"/>
      </w:rPr>
      <w:t>/</w:t>
    </w:r>
    <w:proofErr w:type="spellStart"/>
    <w:r w:rsidRPr="00897E24">
      <w:rPr>
        <w:rFonts w:ascii="Palatino Linotype" w:hAnsi="Palatino Linotype" w:cs="Arial"/>
        <w:b/>
        <w:sz w:val="20"/>
        <w:szCs w:val="20"/>
      </w:rPr>
      <w:t>INFOEM</w:t>
    </w:r>
    <w:proofErr w:type="spellEnd"/>
    <w:r w:rsidRPr="00897E24">
      <w:rPr>
        <w:rFonts w:ascii="Palatino Linotype" w:hAnsi="Palatino Linotype" w:cs="Arial"/>
        <w:b/>
        <w:sz w:val="20"/>
        <w:szCs w:val="20"/>
      </w:rPr>
      <w:t>/IP/</w:t>
    </w:r>
    <w:proofErr w:type="spellStart"/>
    <w:r w:rsidRPr="00897E24">
      <w:rPr>
        <w:rFonts w:ascii="Palatino Linotype" w:hAnsi="Palatino Linotype" w:cs="Arial"/>
        <w:b/>
        <w:sz w:val="20"/>
        <w:szCs w:val="20"/>
      </w:rPr>
      <w:t>RR</w:t>
    </w:r>
    <w:proofErr w:type="spellEnd"/>
    <w:r w:rsidRPr="00897E24">
      <w:rPr>
        <w:rFonts w:ascii="Palatino Linotype" w:hAnsi="Palatino Linotype" w:cs="Arial"/>
        <w:b/>
        <w:sz w:val="20"/>
        <w:szCs w:val="20"/>
      </w:rPr>
      <w:t>/201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6C4B59" w:rsidP="005D2567">
    <w:pPr>
      <w:pStyle w:val="Encabezado"/>
      <w:jc w:val="right"/>
      <w:rPr>
        <w:rFonts w:ascii="Palatino Linotype" w:hAnsi="Palatino Linotype" w:cs="Arial"/>
        <w:sz w:val="20"/>
        <w:szCs w:val="20"/>
      </w:rPr>
    </w:pPr>
    <w:r>
      <w:rPr>
        <w:noProof/>
        <w:lang w:val="es-MX" w:eastAsia="es-MX"/>
      </w:rPr>
      <mc:AlternateContent>
        <mc:Choice Requires="wps">
          <w:drawing>
            <wp:anchor distT="0" distB="0" distL="114300" distR="114300" simplePos="0" relativeHeight="251664384" behindDoc="1" locked="0" layoutInCell="0" allowOverlap="1" wp14:anchorId="50ADF485" wp14:editId="3C8A7B97">
              <wp:simplePos x="0" y="0"/>
              <wp:positionH relativeFrom="margin">
                <wp:posOffset>-275590</wp:posOffset>
              </wp:positionH>
              <wp:positionV relativeFrom="margin">
                <wp:posOffset>2347595</wp:posOffset>
              </wp:positionV>
              <wp:extent cx="6581775" cy="1410335"/>
              <wp:effectExtent l="0" t="1815465" r="0" b="1755775"/>
              <wp:wrapNone/>
              <wp:docPr id="3" name="Cuadro de texto 3" descr="OPINIÓN PARTICUL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1775" cy="1410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C4B59" w:rsidRDefault="006C4B59" w:rsidP="006C4B59">
                          <w:pPr>
                            <w:pStyle w:val="NormalWeb"/>
                            <w:spacing w:before="0" w:beforeAutospacing="0" w:after="0" w:afterAutospacing="0"/>
                            <w:jc w:val="center"/>
                          </w:pPr>
                          <w:r>
                            <w:rPr>
                              <w:rFonts w:ascii="Calibri" w:hAnsi="Calibri" w:cs="Calibri"/>
                              <w:b/>
                              <w:bCs/>
                              <w:color w:val="C45911" w:themeColor="accent2" w:themeShade="BF"/>
                              <w:sz w:val="72"/>
                              <w:szCs w:val="72"/>
                              <w14:textFill>
                                <w14:solidFill>
                                  <w14:schemeClr w14:val="accent2">
                                    <w14:alpha w14:val="50000"/>
                                    <w14:lumMod w14:val="75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ADF485" id="_x0000_t202" coordsize="21600,21600" o:spt="202" path="m,l,21600r21600,l21600,xe">
              <v:stroke joinstyle="miter"/>
              <v:path gradientshapeok="t" o:connecttype="rect"/>
            </v:shapetype>
            <v:shape id="Cuadro de texto 3" o:spid="_x0000_s1027" type="#_x0000_t202" alt="OPINIÓN PARTICULAR" style="position:absolute;left:0;text-align:left;margin-left:-21.7pt;margin-top:184.85pt;width:518.25pt;height:111.0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LxrwIAACcFAAAOAAAAZHJzL2Uyb0RvYy54bWysVMtu2zAQvBfoPxC8O5Ic+SEhcuA4cRHA&#10;SYzEQc60SFlsJZIlaUtG0a/oJ/XHuqSUV3spivpAU0tqdmdnVmfnbV2hA9OGS5Hh6CTEiIlcUi52&#10;GX7cLAdTjIwlgpJKCpbhIzP4fPbxw1mjUjaUpawo0whAhEkbleHSWpUGgclLVhNzIhUTcFhIXRML&#10;j3oXUE0aQK+rYBiG46CRmiotc2YMRC+7Qzzz+EXBcntXFIZZVGUYarN+1X7dujWYnZF0p4kqed6X&#10;Qf6hippwAUlfoC6JJWiv+R9QNc+1NLKwJ7msA1kUPGeeA7CJwt/YPJREMc8FmmPUS5vM/4PNbw9r&#10;jTjN8ClGgtQg0WJPqJaIMmRZayWCA8pMDk27W1/fXv/8cYvW8/vN9eJxNb93DWyUSQHnQQGSbS9k&#10;C0bwzTBqJfMvBgm5KInYsbnWsikZoUAggnR92NPcHBXk9tENpL2iHLSKHHzwBr9LZlymbXMjKbxC&#10;9lb6bG2ha6Sle22ahO7nw9BjBBWB+McXwSEByiE4Hk2jyWSEUQ5nURyFp6cjn5KkDs0JqrSxn5is&#10;kdtkWIOjPCw5rIx11b1ecdcBGeL9rnPAtyQaxuHFMBksx9PJIF7Go0EyCaeDMEouknEYJ/Hl8rsD&#10;jeK05JQyseKCPbsxiv9O7X4uOh95P6Imw8loOPL1GllxuuRV5WozerddVBodiBuLrlcdl3fXtNwL&#10;CnGSOtGu+r0lvOr2wfuKfTOgAc//vhFePSdYJ51tt623m5fWKbuV9AhyNjCDGTZf90QzsMa+Xkio&#10;DfxQaFk/wZDPtVPWc3FSbNonolWvijPqunqeQS+Nq3pHe0sT+hmA6gpGGyijkTdHR7i/3MvYofoW&#10;qTkYa8m9xq919naEafQs+y+HG/e3z/7W6/dt9gsAAP//AwBQSwMEFAAGAAgAAAAhAC5FzI/hAAAA&#10;CwEAAA8AAABkcnMvZG93bnJldi54bWxMj01Pg0AURfcm/ofJM3HXDkithfJojMRFl22N6ynzCtT5&#10;QGYo1F/vuKrLl3ty73n5ZtKKXah3rTUI8TwCRqaysjU1wsfhfbYC5rwwUihrCOFKDjbF/V0uMmlH&#10;s6PL3tcslBiXCYTG+y7j3FUNaeHmtiMTspPttfDh7GsuezGGcq34UxQtuRatCQuN6OitoeprP2gE&#10;+XO6dsk4HrbbXTl8q7Ys6fOM+Pgwva6BeZr8DYY//aAORXA62sFIxxTCbJEsAoqQLNMXYIFI0yQG&#10;dkR4TuMV8CLn/38ofgEAAP//AwBQSwECLQAUAAYACAAAACEAtoM4kv4AAADhAQAAEwAAAAAAAAAA&#10;AAAAAAAAAAAAW0NvbnRlbnRfVHlwZXNdLnhtbFBLAQItABQABgAIAAAAIQA4/SH/1gAAAJQBAAAL&#10;AAAAAAAAAAAAAAAAAC8BAABfcmVscy8ucmVsc1BLAQItABQABgAIAAAAIQArNgLxrwIAACcFAAAO&#10;AAAAAAAAAAAAAAAAAC4CAABkcnMvZTJvRG9jLnhtbFBLAQItABQABgAIAAAAIQAuRcyP4QAAAAsB&#10;AAAPAAAAAAAAAAAAAAAAAAkFAABkcnMvZG93bnJldi54bWxQSwUGAAAAAAQABADzAAAAFwYAAAAA&#10;" o:allowincell="f" filled="f" stroked="f">
              <v:stroke joinstyle="round"/>
              <o:lock v:ext="edit" shapetype="t"/>
              <v:textbox style="mso-fit-shape-to-text:t">
                <w:txbxContent>
                  <w:p w:rsidR="006C4B59" w:rsidRDefault="006C4B59" w:rsidP="006C4B59">
                    <w:pPr>
                      <w:pStyle w:val="NormalWeb"/>
                      <w:spacing w:before="0" w:beforeAutospacing="0" w:after="0" w:afterAutospacing="0"/>
                      <w:jc w:val="center"/>
                    </w:pPr>
                    <w:r>
                      <w:rPr>
                        <w:rFonts w:ascii="Calibri" w:hAnsi="Calibri" w:cs="Calibri"/>
                        <w:b/>
                        <w:bCs/>
                        <w:color w:val="C45911" w:themeColor="accent2" w:themeShade="BF"/>
                        <w:sz w:val="72"/>
                        <w:szCs w:val="72"/>
                        <w14:textFill>
                          <w14:solidFill>
                            <w14:schemeClr w14:val="accent2">
                              <w14:alpha w14:val="50000"/>
                              <w14:lumMod w14:val="75000"/>
                            </w14:schemeClr>
                          </w14:solidFill>
                        </w14:textFill>
                      </w:rPr>
                      <w:t xml:space="preserve">OPINIÓN PARTICULAR </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8042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0EF2A2D6"/>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67E8B"/>
    <w:multiLevelType w:val="hybridMultilevel"/>
    <w:tmpl w:val="94D8CF70"/>
    <w:lvl w:ilvl="0" w:tplc="97B8115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A2ED1"/>
    <w:rsid w:val="000D5063"/>
    <w:rsid w:val="000E44AD"/>
    <w:rsid w:val="000E7110"/>
    <w:rsid w:val="00102C0B"/>
    <w:rsid w:val="001102D4"/>
    <w:rsid w:val="00127955"/>
    <w:rsid w:val="00132EFB"/>
    <w:rsid w:val="0013735C"/>
    <w:rsid w:val="00144A42"/>
    <w:rsid w:val="00146530"/>
    <w:rsid w:val="00155046"/>
    <w:rsid w:val="001822F4"/>
    <w:rsid w:val="00191637"/>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92D40"/>
    <w:rsid w:val="002A5ADD"/>
    <w:rsid w:val="002A6359"/>
    <w:rsid w:val="002B3FA8"/>
    <w:rsid w:val="002B4286"/>
    <w:rsid w:val="002E161C"/>
    <w:rsid w:val="002F0125"/>
    <w:rsid w:val="00334F64"/>
    <w:rsid w:val="00335939"/>
    <w:rsid w:val="0033639B"/>
    <w:rsid w:val="00355F33"/>
    <w:rsid w:val="0036408D"/>
    <w:rsid w:val="003669E7"/>
    <w:rsid w:val="003774C5"/>
    <w:rsid w:val="003A0061"/>
    <w:rsid w:val="003C37BD"/>
    <w:rsid w:val="003E7A3F"/>
    <w:rsid w:val="00405C7B"/>
    <w:rsid w:val="00444F00"/>
    <w:rsid w:val="00456467"/>
    <w:rsid w:val="00462F9C"/>
    <w:rsid w:val="00475905"/>
    <w:rsid w:val="00476506"/>
    <w:rsid w:val="004C1B9A"/>
    <w:rsid w:val="004E4151"/>
    <w:rsid w:val="004F7D00"/>
    <w:rsid w:val="00505F5A"/>
    <w:rsid w:val="005169BD"/>
    <w:rsid w:val="005439FF"/>
    <w:rsid w:val="005507BF"/>
    <w:rsid w:val="00553E6C"/>
    <w:rsid w:val="005549ED"/>
    <w:rsid w:val="005714BE"/>
    <w:rsid w:val="005777C1"/>
    <w:rsid w:val="0058042E"/>
    <w:rsid w:val="0058452B"/>
    <w:rsid w:val="005C239D"/>
    <w:rsid w:val="005D066B"/>
    <w:rsid w:val="005D2567"/>
    <w:rsid w:val="005D5C76"/>
    <w:rsid w:val="005F4C0C"/>
    <w:rsid w:val="006145E4"/>
    <w:rsid w:val="006214D7"/>
    <w:rsid w:val="00631FBA"/>
    <w:rsid w:val="006349B7"/>
    <w:rsid w:val="00642D91"/>
    <w:rsid w:val="006551EF"/>
    <w:rsid w:val="00662E36"/>
    <w:rsid w:val="00680DD7"/>
    <w:rsid w:val="00682AEC"/>
    <w:rsid w:val="00687DFB"/>
    <w:rsid w:val="006941CE"/>
    <w:rsid w:val="006975A6"/>
    <w:rsid w:val="006A6AF4"/>
    <w:rsid w:val="006A7F06"/>
    <w:rsid w:val="006C0A68"/>
    <w:rsid w:val="006C0C1C"/>
    <w:rsid w:val="006C34A1"/>
    <w:rsid w:val="006C4B59"/>
    <w:rsid w:val="006D6110"/>
    <w:rsid w:val="006E048C"/>
    <w:rsid w:val="006E2616"/>
    <w:rsid w:val="006F346D"/>
    <w:rsid w:val="007100DE"/>
    <w:rsid w:val="00737416"/>
    <w:rsid w:val="007801E6"/>
    <w:rsid w:val="007917A5"/>
    <w:rsid w:val="007B6EE5"/>
    <w:rsid w:val="007C6C71"/>
    <w:rsid w:val="007F0FEE"/>
    <w:rsid w:val="00817AA2"/>
    <w:rsid w:val="00825DEC"/>
    <w:rsid w:val="00852138"/>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94FDA"/>
    <w:rsid w:val="009D4A3C"/>
    <w:rsid w:val="009E03DD"/>
    <w:rsid w:val="00A01E1E"/>
    <w:rsid w:val="00A10507"/>
    <w:rsid w:val="00A1161D"/>
    <w:rsid w:val="00A21005"/>
    <w:rsid w:val="00A3116B"/>
    <w:rsid w:val="00A44ECA"/>
    <w:rsid w:val="00A95C5A"/>
    <w:rsid w:val="00AA4906"/>
    <w:rsid w:val="00AA53B5"/>
    <w:rsid w:val="00AA7F33"/>
    <w:rsid w:val="00AB0909"/>
    <w:rsid w:val="00AC0E35"/>
    <w:rsid w:val="00AC3ECC"/>
    <w:rsid w:val="00AC595D"/>
    <w:rsid w:val="00AD0389"/>
    <w:rsid w:val="00B02DEB"/>
    <w:rsid w:val="00B06371"/>
    <w:rsid w:val="00B42E5B"/>
    <w:rsid w:val="00B547F4"/>
    <w:rsid w:val="00B615F6"/>
    <w:rsid w:val="00B63E78"/>
    <w:rsid w:val="00B64C32"/>
    <w:rsid w:val="00B7062F"/>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A14C0"/>
    <w:rsid w:val="00CC5CDC"/>
    <w:rsid w:val="00CF1906"/>
    <w:rsid w:val="00CF29D2"/>
    <w:rsid w:val="00D01C8F"/>
    <w:rsid w:val="00D169AA"/>
    <w:rsid w:val="00D32E4F"/>
    <w:rsid w:val="00D45BDD"/>
    <w:rsid w:val="00D479B7"/>
    <w:rsid w:val="00D94893"/>
    <w:rsid w:val="00D9754B"/>
    <w:rsid w:val="00DB70E3"/>
    <w:rsid w:val="00DC2F2E"/>
    <w:rsid w:val="00DC752B"/>
    <w:rsid w:val="00DD56FF"/>
    <w:rsid w:val="00DD6D0A"/>
    <w:rsid w:val="00E14B35"/>
    <w:rsid w:val="00E20299"/>
    <w:rsid w:val="00E30FFD"/>
    <w:rsid w:val="00E337F5"/>
    <w:rsid w:val="00E358FB"/>
    <w:rsid w:val="00E35D2D"/>
    <w:rsid w:val="00E433E7"/>
    <w:rsid w:val="00E920D4"/>
    <w:rsid w:val="00EC695B"/>
    <w:rsid w:val="00EF58C6"/>
    <w:rsid w:val="00EF71F7"/>
    <w:rsid w:val="00F11F36"/>
    <w:rsid w:val="00F26BA7"/>
    <w:rsid w:val="00F33C81"/>
    <w:rsid w:val="00F41D72"/>
    <w:rsid w:val="00F466F2"/>
    <w:rsid w:val="00F50FA1"/>
    <w:rsid w:val="00F71A88"/>
    <w:rsid w:val="00F76B05"/>
    <w:rsid w:val="00F91B56"/>
    <w:rsid w:val="00F966B7"/>
    <w:rsid w:val="00F97255"/>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911F1CC-76C7-4B95-B8E7-B6CFB371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5</Pages>
  <Words>1292</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86</cp:revision>
  <cp:lastPrinted>2018-10-19T18:44:00Z</cp:lastPrinted>
  <dcterms:created xsi:type="dcterms:W3CDTF">2016-06-24T15:53:00Z</dcterms:created>
  <dcterms:modified xsi:type="dcterms:W3CDTF">2018-10-19T18:48:00Z</dcterms:modified>
</cp:coreProperties>
</file>